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3C" w:rsidRDefault="0009053C" w:rsidP="00090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76172"/>
          <w:sz w:val="17"/>
          <w:szCs w:val="17"/>
          <w:lang w:eastAsia="uk-UA"/>
        </w:rPr>
      </w:pPr>
      <w:bookmarkStart w:id="0" w:name="_GoBack"/>
      <w:bookmarkEnd w:id="0"/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76172"/>
          <w:sz w:val="20"/>
          <w:szCs w:val="20"/>
          <w:lang w:eastAsia="uk-UA"/>
        </w:rPr>
      </w:pP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b/>
          <w:bCs/>
          <w:color w:val="576172"/>
          <w:sz w:val="20"/>
          <w:szCs w:val="20"/>
          <w:lang w:eastAsia="uk-UA"/>
        </w:rPr>
        <w:t>Запорізька міська рада</w:t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b/>
          <w:bCs/>
          <w:color w:val="576172"/>
          <w:sz w:val="20"/>
          <w:szCs w:val="20"/>
          <w:lang w:eastAsia="uk-UA"/>
        </w:rPr>
        <w:t>РІШЕННЯ </w:t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b/>
          <w:bCs/>
          <w:color w:val="576172"/>
          <w:sz w:val="20"/>
          <w:szCs w:val="20"/>
          <w:lang w:eastAsia="uk-UA"/>
        </w:rPr>
        <w:t> </w:t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  <w:t>Про деякі питання розміщення наземних рекламних конструкцій на місцях, що перебувають в комунальній власності територіальної громади м. Запоріжжя</w:t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  <w:t>Керуючись Законом України «Про місцеве самоврядування в Україні», враховуючи рішення Запорізької міської ради від 27.07.2011 № 12 «Про затвердження схем місць розміщення наземних рекламних конструкцій в м. Запоріжжі», рішення Запорізької міської ради від 22.02.2013 № 45 «Про затвердження Порядку розміщення зовнішньої реклами в м. Запоріжжя та Порядку демонтажу, обліку, зберігання і реалізації спеціальних конструкцій, які призначені для розміщення зовнішньої реклами», Запорізька міська рада</w:t>
      </w: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ВИРІШИЛА:</w:t>
      </w:r>
    </w:p>
    <w:p w:rsidR="0009053C" w:rsidRPr="0009053C" w:rsidRDefault="0009053C" w:rsidP="00090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76172"/>
          <w:sz w:val="20"/>
          <w:szCs w:val="20"/>
          <w:lang w:eastAsia="uk-UA"/>
        </w:rPr>
      </w:pP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  <w:t xml:space="preserve">1. Уповноважити департамент житлово-комунального господарства Запорізької міської ради погоджувати дозвільну документацію на розміщення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наземни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Схема місця розміщення рекламних конструкцій форматом 3,0х6,0м за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адресою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: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вул.Перемоги-вул.Лермонтова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(додаток 112);х рекламних конструкції -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об’ємно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-просторових рекламних конструкцій Схема місця розміщення рекламних конструкцій форматом 3,0х6,0м за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адресою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: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пр.Леніна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, в межах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вул.Сталеварів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та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вул.Зелінського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(додаток 33); (стели, інформаційні установки,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флагштокbr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/и тощо, які призначені лише для розміщення інформації про заявника, товари та послуги,</w:t>
      </w:r>
      <w:r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що ним надаються) н</w:t>
      </w: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а місцях, що перебувають в комунальній власності поза межами схем місць розміщення наземних рекламних конструкцій в м. Запоріжжі, затверджених рішенням Запорізької міської ради від 27.07.2011 №12 «Про затвердження схем місць розміщення наземних рекламних конструкцій в м. Запоріжжі».</w:t>
      </w: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  <w:t>2. Встановити, що погодження дозвільної документації, зазначеної в п. 1 цього рішення проводиться з урахуванням індивідуального проекту наземної рекламної конструкції, в складі комплексного благоустрою території, виходячи з містобудівних особливостей середовища погодженого з департаментом архітектури та містобудування Запорізької міської ради та/або позитивного висновку департаменту архітектури та містобудування Запорізької міської ради щодо розробленого індивідуального проекту наземної рекламної конструкції.</w:t>
      </w:r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br/>
        <w:t xml:space="preserve">3. Контроль за виконанням даного рішення покласти на першого заступника міського голови з питань діяльності виконавчих органів ради </w:t>
      </w:r>
      <w:proofErr w:type="spellStart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>Свіркіна</w:t>
      </w:r>
      <w:proofErr w:type="spellEnd"/>
      <w:r w:rsidRPr="0009053C">
        <w:rPr>
          <w:rFonts w:ascii="Tahoma" w:eastAsia="Times New Roman" w:hAnsi="Tahoma" w:cs="Tahoma"/>
          <w:color w:val="576172"/>
          <w:sz w:val="20"/>
          <w:szCs w:val="20"/>
          <w:lang w:eastAsia="uk-UA"/>
        </w:rPr>
        <w:t xml:space="preserve"> Д.О.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09053C" w:rsidRPr="0009053C" w:rsidTr="0009053C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:rsidR="0009053C" w:rsidRDefault="0009053C" w:rsidP="0009053C">
            <w:pPr>
              <w:spacing w:after="0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</w:p>
          <w:p w:rsidR="0009053C" w:rsidRDefault="0009053C" w:rsidP="0009053C">
            <w:pPr>
              <w:spacing w:after="0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</w:p>
          <w:p w:rsidR="0009053C" w:rsidRDefault="0009053C" w:rsidP="0009053C">
            <w:pPr>
              <w:spacing w:after="0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  <w:r w:rsidRPr="0009053C"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  <w:br/>
            </w:r>
          </w:p>
          <w:p w:rsidR="0009053C" w:rsidRPr="0009053C" w:rsidRDefault="0009053C" w:rsidP="0009053C">
            <w:pPr>
              <w:spacing w:after="0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  <w:r w:rsidRPr="0009053C"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  <w:t>Міський голова</w:t>
            </w:r>
          </w:p>
        </w:tc>
        <w:tc>
          <w:tcPr>
            <w:tcW w:w="4920" w:type="dxa"/>
            <w:shd w:val="clear" w:color="auto" w:fill="FFFFFF"/>
            <w:hideMark/>
          </w:tcPr>
          <w:p w:rsidR="0009053C" w:rsidRDefault="0009053C" w:rsidP="00090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</w:p>
          <w:p w:rsidR="0009053C" w:rsidRDefault="0009053C" w:rsidP="00090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</w:p>
          <w:p w:rsidR="0009053C" w:rsidRPr="0009053C" w:rsidRDefault="0009053C" w:rsidP="00090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  <w:t xml:space="preserve">                                                              </w:t>
            </w:r>
            <w:proofErr w:type="spellStart"/>
            <w:r w:rsidRPr="0009053C">
              <w:rPr>
                <w:rFonts w:ascii="Tahoma" w:eastAsia="Times New Roman" w:hAnsi="Tahoma" w:cs="Tahoma"/>
                <w:color w:val="576172"/>
                <w:sz w:val="20"/>
                <w:szCs w:val="20"/>
                <w:lang w:eastAsia="uk-UA"/>
              </w:rPr>
              <w:t>О.Ч.Сін</w:t>
            </w:r>
            <w:proofErr w:type="spellEnd"/>
          </w:p>
        </w:tc>
      </w:tr>
    </w:tbl>
    <w:p w:rsidR="009D2FA6" w:rsidRPr="0009053C" w:rsidRDefault="009D2FA6" w:rsidP="00B22777">
      <w:pPr>
        <w:rPr>
          <w:sz w:val="20"/>
          <w:szCs w:val="20"/>
        </w:rPr>
      </w:pPr>
    </w:p>
    <w:sectPr w:rsidR="009D2FA6" w:rsidRPr="0009053C" w:rsidSect="00B2277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0"/>
    <w:rsid w:val="0009053C"/>
    <w:rsid w:val="000D2FA8"/>
    <w:rsid w:val="001A3050"/>
    <w:rsid w:val="002B5950"/>
    <w:rsid w:val="009D2FA6"/>
    <w:rsid w:val="00B22777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96D"/>
  <w15:chartTrackingRefBased/>
  <w15:docId w15:val="{B416AF34-7E9F-447C-894A-A629700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950"/>
  </w:style>
  <w:style w:type="paragraph" w:styleId="a3">
    <w:name w:val="Normal (Web)"/>
    <w:basedOn w:val="a"/>
    <w:uiPriority w:val="99"/>
    <w:semiHidden/>
    <w:unhideWhenUsed/>
    <w:rsid w:val="002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5950"/>
    <w:rPr>
      <w:b/>
      <w:bCs/>
    </w:rPr>
  </w:style>
  <w:style w:type="character" w:styleId="a5">
    <w:name w:val="Hyperlink"/>
    <w:basedOn w:val="a0"/>
    <w:uiPriority w:val="99"/>
    <w:semiHidden/>
    <w:unhideWhenUsed/>
    <w:rsid w:val="00D0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Zhosan</dc:creator>
  <cp:keywords/>
  <dc:description/>
  <cp:lastModifiedBy>Olga Zhosan</cp:lastModifiedBy>
  <cp:revision>6</cp:revision>
  <dcterms:created xsi:type="dcterms:W3CDTF">2016-07-04T10:00:00Z</dcterms:created>
  <dcterms:modified xsi:type="dcterms:W3CDTF">2016-07-04T10:33:00Z</dcterms:modified>
</cp:coreProperties>
</file>